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天津体育学院团泊校区绿化喷淋系统优化服务</w:t>
      </w:r>
    </w:p>
    <w:p>
      <w:pPr>
        <w:jc w:val="center"/>
        <w:rPr>
          <w:rFonts w:hint="eastAsia" w:ascii="仿宋" w:hAnsi="仿宋" w:eastAsia="仿宋" w:cs="仿宋"/>
          <w:sz w:val="30"/>
          <w:szCs w:val="30"/>
          <w:lang w:eastAsia="zh-CN"/>
        </w:rPr>
      </w:pPr>
      <w:r>
        <w:rPr>
          <w:rFonts w:hint="eastAsia" w:ascii="黑体" w:hAnsi="黑体" w:eastAsia="黑体" w:cs="黑体"/>
          <w:sz w:val="36"/>
          <w:szCs w:val="36"/>
          <w:lang w:eastAsia="zh-CN"/>
        </w:rPr>
        <w:t>项目需求书</w:t>
      </w:r>
    </w:p>
    <w:p>
      <w:pPr>
        <w:jc w:val="both"/>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一、项目名称</w:t>
      </w:r>
    </w:p>
    <w:p>
      <w:pPr>
        <w:ind w:firstLine="600" w:firstLineChars="200"/>
        <w:jc w:val="both"/>
        <w:rPr>
          <w:rFonts w:hint="eastAsia" w:ascii="仿宋" w:hAnsi="仿宋" w:eastAsia="仿宋" w:cs="仿宋"/>
          <w:sz w:val="30"/>
          <w:szCs w:val="30"/>
          <w:lang w:eastAsia="zh-CN"/>
        </w:rPr>
      </w:pPr>
      <w:r>
        <w:rPr>
          <w:rFonts w:hint="eastAsia" w:ascii="仿宋" w:hAnsi="仿宋" w:eastAsia="仿宋" w:cs="仿宋"/>
          <w:sz w:val="30"/>
          <w:szCs w:val="30"/>
          <w:lang w:eastAsia="zh-CN"/>
        </w:rPr>
        <w:t>天津体育学院团泊校区绿化喷淋系统维护保养、修复标识等优化服务。</w:t>
      </w:r>
    </w:p>
    <w:p>
      <w:pPr>
        <w:numPr>
          <w:ilvl w:val="0"/>
          <w:numId w:val="1"/>
        </w:numPr>
        <w:jc w:val="both"/>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项目目的</w:t>
      </w:r>
    </w:p>
    <w:p>
      <w:pPr>
        <w:numPr>
          <w:ilvl w:val="0"/>
          <w:numId w:val="0"/>
        </w:numPr>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为加强校园环境及安全建设，以打造“平安校园、美丽学院”为宗旨。将校园内绿化喷淋系统进行优化及安全防护处理，从而提升校园环境及安全标准。</w:t>
      </w:r>
    </w:p>
    <w:p>
      <w:pPr>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三、项目介绍</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1.喷淋系统定期维护、保养；</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2.喷淋点位补充、功能性修复；</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3.喷淋点位安全标识；</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4.喷淋系统全面监控及优化服务。</w:t>
      </w:r>
    </w:p>
    <w:p>
      <w:pPr>
        <w:numPr>
          <w:ilvl w:val="0"/>
          <w:numId w:val="0"/>
        </w:numPr>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四、项目实施方式</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1.喷淋器逐一排查功能完整性并详细记录在册；</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2.将各个喷淋器编号并绘制喷淋管道布局图及其精准点；</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3.将排查过程中损坏、丢失、故障的喷淋器进行维修、更换及相应维护保养；</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4.标识喷淋区以外的绿化区域，并装配轻型喷淋车，以达到绿化喷淋系统全覆盖效果；</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5.在每个喷淋点位安装醒目标识牌，并标注安全事宜；</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6.将喷淋器、喷淋车、喷淋管道、喷淋标识牌等相关物品，登记在册，详细记录其入册、维修、更换、保养时间及安全使用期限。</w:t>
      </w:r>
    </w:p>
    <w:p>
      <w:pPr>
        <w:numPr>
          <w:ilvl w:val="0"/>
          <w:numId w:val="0"/>
        </w:numPr>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五、项目实施材料</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b w:val="0"/>
          <w:bCs w:val="0"/>
          <w:sz w:val="30"/>
          <w:szCs w:val="30"/>
          <w:lang w:val="en-US" w:eastAsia="zh-CN"/>
        </w:rPr>
        <w:t>1.</w:t>
      </w:r>
      <w:r>
        <w:rPr>
          <w:rFonts w:hint="eastAsia" w:ascii="仿宋" w:hAnsi="仿宋" w:eastAsia="仿宋" w:cs="仿宋"/>
          <w:sz w:val="30"/>
          <w:szCs w:val="30"/>
          <w:lang w:val="en-US" w:eastAsia="zh-CN"/>
        </w:rPr>
        <w:t>检测工具、仪器、型号配件、全新喷淋器、修复工具等；</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2.轻型喷淋车选配及适用；</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3.点位标识牌设计与制作；</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4.“设备仪器档案册”及“设备仪器定期维护、保养登记表”。</w:t>
      </w:r>
    </w:p>
    <w:p>
      <w:pPr>
        <w:numPr>
          <w:ilvl w:val="0"/>
          <w:numId w:val="0"/>
        </w:numPr>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六、项目实施周期</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从逐一检测到修复、保养、选配、制作安装标识，再到逐一设备档案更新。预设实施周期为7个工作日。如遇天气、环境等不可抗力因素导致无法正常实施外。</w:t>
      </w:r>
    </w:p>
    <w:p>
      <w:pPr>
        <w:numPr>
          <w:ilvl w:val="0"/>
          <w:numId w:val="0"/>
        </w:numPr>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七、项目检验</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项目实施结束，检验方到工程点进行项目验收，并附“整改意见书”。</w:t>
      </w:r>
    </w:p>
    <w:p>
      <w:pPr>
        <w:numPr>
          <w:ilvl w:val="0"/>
          <w:numId w:val="0"/>
        </w:numPr>
        <w:jc w:val="left"/>
        <w:rPr>
          <w:rFonts w:hint="default" w:ascii="仿宋" w:hAnsi="仿宋" w:eastAsia="仿宋" w:cs="仿宋"/>
          <w:sz w:val="30"/>
          <w:szCs w:val="30"/>
          <w:lang w:val="en-US" w:eastAsia="zh-CN"/>
        </w:rPr>
      </w:pPr>
      <w:r>
        <w:rPr>
          <w:rFonts w:hint="eastAsia" w:ascii="仿宋" w:hAnsi="仿宋" w:eastAsia="仿宋" w:cs="仿宋"/>
          <w:b/>
          <w:bCs/>
          <w:sz w:val="30"/>
          <w:szCs w:val="30"/>
          <w:lang w:val="en-US" w:eastAsia="zh-CN"/>
        </w:rPr>
        <w:t>八、项目预算</w:t>
      </w:r>
      <w:r>
        <w:rPr>
          <w:rFonts w:hint="eastAsia" w:ascii="仿宋" w:hAnsi="仿宋" w:eastAsia="仿宋" w:cs="仿宋"/>
          <w:sz w:val="30"/>
          <w:szCs w:val="30"/>
          <w:lang w:val="en-US" w:eastAsia="zh-CN"/>
        </w:rPr>
        <w:t>4万元</w:t>
      </w:r>
    </w:p>
    <w:p>
      <w:pPr>
        <w:numPr>
          <w:ilvl w:val="0"/>
          <w:numId w:val="0"/>
        </w:numPr>
        <w:spacing w:line="360" w:lineRule="auto"/>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九、其他说明</w:t>
      </w:r>
    </w:p>
    <w:p>
      <w:pPr>
        <w:numPr>
          <w:ilvl w:val="0"/>
          <w:numId w:val="0"/>
        </w:numPr>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1.涉及施工安全的问题一律由乙方负责；</w:t>
      </w:r>
    </w:p>
    <w:p>
      <w:pPr>
        <w:numPr>
          <w:ilvl w:val="0"/>
          <w:numId w:val="0"/>
        </w:numPr>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2.校园环境影响要考虑到施工环境中去，乙方有责任保证校园环境不受影响；</w:t>
      </w:r>
    </w:p>
    <w:p>
      <w:pPr>
        <w:numPr>
          <w:ilvl w:val="0"/>
          <w:numId w:val="0"/>
        </w:numPr>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3.投标单位提供本公司资质、详细施工方案（含安全管理)、报价细则等材料；</w:t>
      </w:r>
    </w:p>
    <w:p>
      <w:pPr>
        <w:numPr>
          <w:ilvl w:val="0"/>
          <w:numId w:val="0"/>
        </w:numPr>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4.甲方有权在审核投标材料过程中对不符合要求的投标单位直接取消竞标权力，不再单独解释；</w:t>
      </w:r>
    </w:p>
    <w:p>
      <w:pPr>
        <w:numPr>
          <w:ilvl w:val="0"/>
          <w:numId w:val="0"/>
        </w:numPr>
        <w:spacing w:line="360" w:lineRule="auto"/>
        <w:ind w:firstLine="600" w:firstLineChars="200"/>
        <w:jc w:val="left"/>
        <w:rPr>
          <w:rFonts w:hint="eastAsia" w:ascii="仿宋" w:hAnsi="仿宋" w:eastAsia="仿宋" w:cs="仿宋"/>
          <w:sz w:val="30"/>
          <w:szCs w:val="30"/>
          <w:lang w:val="en-US" w:eastAsia="zh-CN"/>
        </w:rPr>
      </w:pPr>
      <w:bookmarkStart w:id="0" w:name="_GoBack"/>
      <w:bookmarkEnd w:id="0"/>
      <w:r>
        <w:rPr>
          <w:rFonts w:hint="eastAsia" w:ascii="仿宋" w:hAnsi="仿宋" w:eastAsia="仿宋" w:cs="仿宋"/>
          <w:sz w:val="30"/>
          <w:szCs w:val="30"/>
          <w:lang w:val="en-US" w:eastAsia="zh-CN"/>
        </w:rPr>
        <w:t>5.公示时间执行国家规定标准。</w:t>
      </w:r>
    </w:p>
    <w:p>
      <w:pPr>
        <w:numPr>
          <w:ilvl w:val="0"/>
          <w:numId w:val="0"/>
        </w:numPr>
        <w:jc w:val="both"/>
        <w:rPr>
          <w:rFonts w:hint="default" w:ascii="仿宋" w:hAnsi="仿宋" w:eastAsia="仿宋" w:cs="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31F388"/>
    <w:multiLevelType w:val="singleLevel"/>
    <w:tmpl w:val="3331F38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ODlkZmJhZjlkZTY5ODc5N2YyMTgxNGZjNWYxNzIifQ=="/>
  </w:docVars>
  <w:rsids>
    <w:rsidRoot w:val="4255550F"/>
    <w:rsid w:val="138C0B7B"/>
    <w:rsid w:val="35A3072E"/>
    <w:rsid w:val="3ACD3EA9"/>
    <w:rsid w:val="4255550F"/>
    <w:rsid w:val="4E3A1FB2"/>
    <w:rsid w:val="6D4A4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757</Words>
  <Characters>778</Characters>
  <Lines>0</Lines>
  <Paragraphs>0</Paragraphs>
  <TotalTime>284</TotalTime>
  <ScaleCrop>false</ScaleCrop>
  <LinksUpToDate>false</LinksUpToDate>
  <CharactersWithSpaces>782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2022-10-10T02:36:00Z</dcterms:created>
  <dc:creator>历久弥坚</dc:creator>
  <cp:lastModifiedBy>历久弥坚</cp:lastModifiedBy>
  <cp:lastPrinted>2022-10-19T01:04:59Z</cp:lastPrinted>
  <dcterms:modified xsi:type="dcterms:W3CDTF">2022-10-19T01:05:07Z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D694ADF9FB7C46238A205D3ED9BF1504</vt:lpwstr>
  </property>
</Properties>
</file>